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rFonts w:ascii="Comic Sans MS" w:cs="Comic Sans MS" w:hAnsi="Comic Sans MS" w:eastAsia="Comic Sans MS"/>
          <w:sz w:val="36"/>
          <w:szCs w:val="36"/>
          <w:u w:color="000000"/>
        </w:rPr>
      </w:pPr>
      <w:r>
        <w:rPr>
          <w:rFonts w:ascii="Comic Sans MS" w:hAnsi="Comic Sans MS"/>
          <w:sz w:val="36"/>
          <w:szCs w:val="36"/>
          <w:u w:color="000000"/>
          <w:rtl w:val="0"/>
          <w:lang w:val="en-US"/>
        </w:rPr>
        <w:t>Individualized Education Program (IEP) Meeting</w:t>
      </w:r>
    </w:p>
    <w:p>
      <w:pPr>
        <w:pStyle w:val="Body A"/>
        <w:jc w:val="center"/>
        <w:rPr>
          <w:rFonts w:ascii="Comic Sans MS" w:cs="Comic Sans MS" w:hAnsi="Comic Sans MS" w:eastAsia="Comic Sans MS"/>
          <w:sz w:val="36"/>
          <w:szCs w:val="36"/>
          <w:u w:color="000000"/>
        </w:rPr>
      </w:pPr>
      <w:r>
        <w:rPr>
          <w:rFonts w:ascii="Comic Sans MS" w:hAnsi="Comic Sans MS"/>
          <w:sz w:val="36"/>
          <w:szCs w:val="36"/>
          <w:u w:color="000000"/>
          <w:rtl w:val="0"/>
          <w:lang w:val="en-US"/>
        </w:rPr>
        <w:t>Parent Input</w:t>
      </w: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744"/>
        <w:gridCol w:w="6336"/>
      </w:tblGrid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Comic Sans MS" w:hAnsi="Comic Sans MS"/>
                <w:sz w:val="28"/>
                <w:szCs w:val="28"/>
                <w:rtl w:val="0"/>
                <w:lang w:val="en-US"/>
              </w:rPr>
              <w:t>Student:</w:t>
            </w:r>
          </w:p>
        </w:tc>
        <w:tc>
          <w:tcPr>
            <w:tcW w:type="dxa" w:w="6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Comic Sans MS" w:hAnsi="Comic Sans MS"/>
                <w:sz w:val="28"/>
                <w:szCs w:val="28"/>
                <w:rtl w:val="0"/>
              </w:rPr>
              <w:t xml:space="preserve">Parent: </w:t>
            </w:r>
          </w:p>
        </w:tc>
        <w:tc>
          <w:tcPr>
            <w:tcW w:type="dxa" w:w="6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Comic Sans MS" w:hAnsi="Comic Sans MS"/>
                <w:sz w:val="28"/>
                <w:szCs w:val="28"/>
                <w:rtl w:val="0"/>
                <w:lang w:val="en-US"/>
              </w:rPr>
              <w:t>Meeting Date:</w:t>
            </w:r>
          </w:p>
        </w:tc>
        <w:tc>
          <w:tcPr>
            <w:tcW w:type="dxa" w:w="6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Comic Sans MS" w:hAnsi="Comic Sans MS"/>
                <w:sz w:val="28"/>
                <w:szCs w:val="28"/>
                <w:rtl w:val="0"/>
                <w:lang w:val="en-US"/>
              </w:rPr>
              <w:t>Reason:</w:t>
            </w:r>
          </w:p>
        </w:tc>
        <w:tc>
          <w:tcPr>
            <w:tcW w:type="dxa" w:w="6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  <w:r>
        <w:rPr>
          <w:rFonts w:ascii="Comic Sans MS" w:hAnsi="Comic Sans MS"/>
          <w:b w:val="1"/>
          <w:bCs w:val="1"/>
          <w:sz w:val="24"/>
          <w:szCs w:val="24"/>
          <w:u w:val="single" w:color="000000"/>
          <w:rtl w:val="0"/>
          <w:lang w:val="en-US"/>
        </w:rPr>
        <w:t>Parent Request</w:t>
      </w:r>
      <w:r>
        <w:rPr>
          <w:rFonts w:ascii="Comic Sans MS" w:hAnsi="Comic Sans MS"/>
          <w:sz w:val="24"/>
          <w:szCs w:val="24"/>
          <w:rtl w:val="0"/>
          <w:lang w:val="en-US"/>
        </w:rPr>
        <w:t>:</w:t>
      </w: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9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Invitation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>Did you agree to the date and time?  Do you agree to why you are meeting? Are the correct people invited to the meeting?</w:t>
            </w:r>
          </w:p>
        </w:tc>
      </w:tr>
      <w:tr>
        <w:tblPrEx>
          <w:shd w:val="clear" w:color="auto" w:fill="cadfff"/>
        </w:tblPrEx>
        <w:trPr>
          <w:trHeight w:val="66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9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Cover Page Review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>Check the information.  If you have any questions, email the contact person listed on the forms and ask before the meeting.</w:t>
            </w:r>
          </w:p>
        </w:tc>
      </w:tr>
      <w:tr>
        <w:tblPrEx>
          <w:shd w:val="clear" w:color="auto" w:fill="cadfff"/>
        </w:tblPrEx>
        <w:trPr>
          <w:trHeight w:val="66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9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Team Considerations:  Student Strengths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>What strengths would you like to have included?  Your child</w:t>
            </w:r>
            <w:r>
              <w:rPr>
                <w:rFonts w:ascii="Comic Sans MS" w:hAnsi="Comic Sans MS" w:hint="default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rtl w:val="0"/>
                <w:lang w:val="en-US"/>
              </w:rPr>
              <w:t>s strengths are used to enhance their education.</w:t>
            </w:r>
          </w:p>
        </w:tc>
      </w:tr>
      <w:tr>
        <w:tblPrEx>
          <w:shd w:val="clear" w:color="auto" w:fill="cadfff"/>
        </w:tblPrEx>
        <w:trPr>
          <w:trHeight w:val="130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6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Team Considerations:  Parental Concerns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>What concerns do you have to enhance your child</w:t>
            </w:r>
            <w:r>
              <w:rPr>
                <w:rFonts w:ascii="Comic Sans MS" w:hAnsi="Comic Sans MS" w:hint="default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s education and that you want added? </w:t>
            </w:r>
          </w:p>
        </w:tc>
      </w:tr>
      <w:tr>
        <w:tblPrEx>
          <w:shd w:val="clear" w:color="auto" w:fill="cadfff"/>
        </w:tblPrEx>
        <w:trPr>
          <w:trHeight w:val="66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9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Team Considerations:  Assessments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>Do you need clarification on any scores that are listed or how your child is being assessed?</w:t>
            </w:r>
          </w:p>
        </w:tc>
      </w:tr>
      <w:tr>
        <w:tblPrEx>
          <w:shd w:val="clear" w:color="auto" w:fill="cadfff"/>
        </w:tblPrEx>
        <w:trPr>
          <w:trHeight w:val="162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6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Team Considerations:  Communication Needs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>Do you agree or need any clarification on the statement listed?</w:t>
            </w:r>
          </w:p>
        </w:tc>
      </w:tr>
      <w:tr>
        <w:tblPrEx>
          <w:shd w:val="clear" w:color="auto" w:fill="cadfff"/>
        </w:tblPrEx>
        <w:trPr>
          <w:trHeight w:val="66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18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Team Considerations:  Assistive Technology (AT)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 xml:space="preserve">AT </w:t>
            </w:r>
            <w:r>
              <w:rPr>
                <w:rFonts w:ascii="Comic Sans MS" w:hAnsi="Comic Sans MS"/>
                <w:u w:val="single"/>
                <w:rtl w:val="0"/>
                <w:lang w:val="en-US"/>
              </w:rPr>
              <w:t>devices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 and </w:t>
            </w:r>
            <w:r>
              <w:rPr>
                <w:rFonts w:ascii="Comic Sans MS" w:hAnsi="Comic Sans MS"/>
                <w:u w:val="single"/>
                <w:rtl w:val="0"/>
                <w:lang w:val="en-US"/>
              </w:rPr>
              <w:t>services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 based on your child</w:t>
            </w:r>
            <w:r>
              <w:rPr>
                <w:rFonts w:ascii="Comic Sans MS" w:hAnsi="Comic Sans MS" w:hint="default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rtl w:val="0"/>
                <w:lang w:val="en-US"/>
              </w:rPr>
              <w:t>s unique needs will help them to use his/her strengths to compensate or "work around" weaknesses caused by his/her disabilities.  Your child can be more confident and independent.  This must be considered in the development of a student</w:t>
            </w:r>
            <w:r>
              <w:rPr>
                <w:rFonts w:ascii="Comic Sans MS" w:hAnsi="Comic Sans MS" w:hint="default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rtl w:val="0"/>
                <w:lang w:val="en-US"/>
              </w:rPr>
              <w:t>s Individualized Education Program (IEP).  List your ideas and suggestions.</w:t>
            </w:r>
          </w:p>
        </w:tc>
      </w:tr>
      <w:tr>
        <w:tblPrEx>
          <w:shd w:val="clear" w:color="auto" w:fill="cadfff"/>
        </w:tblPrEx>
        <w:trPr>
          <w:trHeight w:val="66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15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Team Considerations:  Behavior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>The question to ask in this section is whether your child</w:t>
            </w:r>
            <w:r>
              <w:rPr>
                <w:rFonts w:ascii="Comic Sans MS" w:hAnsi="Comic Sans MS" w:hint="default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s behavior </w:t>
            </w:r>
            <w:r>
              <w:rPr>
                <w:rFonts w:ascii="Comic Sans MS" w:hAnsi="Comic Sans MS" w:hint="default"/>
                <w:rtl w:val="0"/>
                <w:lang w:val="en-US"/>
              </w:rPr>
              <w:t>“</w:t>
            </w:r>
            <w:r>
              <w:rPr>
                <w:rFonts w:ascii="Comic Sans MS" w:hAnsi="Comic Sans MS"/>
                <w:rtl w:val="0"/>
                <w:lang w:val="en-US"/>
              </w:rPr>
              <w:t>impedes</w:t>
            </w:r>
            <w:r>
              <w:rPr>
                <w:rFonts w:ascii="Comic Sans MS" w:hAnsi="Comic Sans MS" w:hint="default"/>
                <w:rtl w:val="0"/>
                <w:lang w:val="en-US"/>
              </w:rPr>
              <w:t xml:space="preserve">” 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their ability to learn or </w:t>
            </w:r>
            <w:r>
              <w:rPr>
                <w:rFonts w:ascii="Comic Sans MS" w:hAnsi="Comic Sans MS" w:hint="default"/>
                <w:rtl w:val="0"/>
                <w:lang w:val="en-US"/>
              </w:rPr>
              <w:t>“</w:t>
            </w:r>
            <w:r>
              <w:rPr>
                <w:rFonts w:ascii="Comic Sans MS" w:hAnsi="Comic Sans MS"/>
                <w:rtl w:val="0"/>
                <w:lang w:val="en-US"/>
              </w:rPr>
              <w:t>impedes</w:t>
            </w:r>
            <w:r>
              <w:rPr>
                <w:rFonts w:ascii="Comic Sans MS" w:hAnsi="Comic Sans MS" w:hint="default"/>
                <w:rtl w:val="0"/>
                <w:lang w:val="en-US"/>
              </w:rPr>
              <w:t xml:space="preserve">” 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the ability of other students to learn.  Work refusal is a type of behavior.  If behavior does </w:t>
            </w:r>
            <w:r>
              <w:rPr>
                <w:rFonts w:ascii="Comic Sans MS" w:hAnsi="Comic Sans MS" w:hint="default"/>
                <w:rtl w:val="0"/>
                <w:lang w:val="en-US"/>
              </w:rPr>
              <w:t>“</w:t>
            </w:r>
            <w:r>
              <w:rPr>
                <w:rFonts w:ascii="Comic Sans MS" w:hAnsi="Comic Sans MS"/>
                <w:rtl w:val="0"/>
                <w:lang w:val="en-US"/>
              </w:rPr>
              <w:t>impede</w:t>
            </w:r>
            <w:r>
              <w:rPr>
                <w:rFonts w:ascii="Comic Sans MS" w:hAnsi="Comic Sans MS" w:hint="default"/>
                <w:rtl w:val="0"/>
                <w:lang w:val="en-US"/>
              </w:rPr>
              <w:t xml:space="preserve">” </w:t>
            </w:r>
            <w:r>
              <w:rPr>
                <w:rFonts w:ascii="Comic Sans MS" w:hAnsi="Comic Sans MS"/>
                <w:rtl w:val="0"/>
                <w:lang w:val="en-US"/>
              </w:rPr>
              <w:t>then behavioral supports and interventions, and other strategies need to be considered.</w:t>
            </w:r>
          </w:p>
        </w:tc>
      </w:tr>
      <w:tr>
        <w:tblPrEx>
          <w:shd w:val="clear" w:color="auto" w:fill="cadfff"/>
        </w:tblPrEx>
        <w:trPr>
          <w:trHeight w:val="130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21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Present Level of Educational Performance (PLEP)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>These are the statements that describe your child</w:t>
            </w:r>
            <w:r>
              <w:rPr>
                <w:rFonts w:ascii="Comic Sans MS" w:hAnsi="Comic Sans MS" w:hint="default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rtl w:val="0"/>
                <w:lang w:val="en-US"/>
              </w:rPr>
              <w:t>s present levels of academic achievement and functional performance.  These statements are the baseline data for your child at this moment.  If your child has had earlier IEP</w:t>
            </w:r>
            <w:r>
              <w:rPr>
                <w:rFonts w:ascii="Comic Sans MS" w:hAnsi="Comic Sans MS" w:hint="default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rtl w:val="0"/>
                <w:lang w:val="en-US"/>
              </w:rPr>
              <w:t>s their progress towards their prior Measurable Annual Goals should be listed.  They are to include how your child</w:t>
            </w:r>
            <w:r>
              <w:rPr>
                <w:rFonts w:ascii="Comic Sans MS" w:hAnsi="Comic Sans MS" w:hint="default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rtl w:val="0"/>
                <w:lang w:val="en-US"/>
              </w:rPr>
              <w:t>s disability affects their involvement and progress in the general education curriculum.</w:t>
            </w:r>
          </w:p>
        </w:tc>
      </w:tr>
      <w:tr>
        <w:tblPrEx>
          <w:shd w:val="clear" w:color="auto" w:fill="cadfff"/>
        </w:tblPrEx>
        <w:trPr>
          <w:trHeight w:val="162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18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Measurable Annual Goals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>The Measurable Annual Goals and the Present Level of Educational Performance need to match.  Goals need to meet your child</w:t>
            </w:r>
            <w:r>
              <w:rPr>
                <w:rFonts w:ascii="Comic Sans MS" w:hAnsi="Comic Sans MS" w:hint="default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s needs that result from their disability to </w:t>
            </w:r>
            <w:r>
              <w:rPr>
                <w:rFonts w:ascii="Comic Sans MS" w:hAnsi="Comic Sans MS" w:hint="default"/>
                <w:rtl w:val="0"/>
                <w:lang w:val="en-US"/>
              </w:rPr>
              <w:t>“</w:t>
            </w:r>
            <w:r>
              <w:rPr>
                <w:rFonts w:ascii="Comic Sans MS" w:hAnsi="Comic Sans MS"/>
                <w:rtl w:val="0"/>
                <w:lang w:val="en-US"/>
              </w:rPr>
              <w:t>enable the child to be involved in and make progress in the general education curriculum</w:t>
            </w:r>
            <w:r>
              <w:rPr>
                <w:rFonts w:ascii="Comic Sans MS" w:hAnsi="Comic Sans MS" w:hint="default"/>
                <w:rtl w:val="0"/>
                <w:lang w:val="en-US"/>
              </w:rPr>
              <w:t>”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.  This needs to also include </w:t>
            </w:r>
            <w:r>
              <w:rPr>
                <w:rFonts w:ascii="Comic Sans MS" w:hAnsi="Comic Sans MS"/>
                <w:u w:val="single"/>
                <w:rtl w:val="0"/>
                <w:lang w:val="en-US"/>
              </w:rPr>
              <w:t>how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 the student</w:t>
            </w:r>
            <w:r>
              <w:rPr>
                <w:rFonts w:ascii="Comic Sans MS" w:hAnsi="Comic Sans MS" w:hint="default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s progress will be measured.  This is the </w:t>
            </w:r>
            <w:r>
              <w:rPr>
                <w:rFonts w:ascii="Comic Sans MS" w:hAnsi="Comic Sans MS" w:hint="default"/>
                <w:rtl w:val="0"/>
                <w:lang w:val="en-US"/>
              </w:rPr>
              <w:t>‘</w:t>
            </w:r>
            <w:r>
              <w:rPr>
                <w:rFonts w:ascii="Comic Sans MS" w:hAnsi="Comic Sans MS"/>
                <w:rtl w:val="0"/>
                <w:lang w:val="en-US"/>
              </w:rPr>
              <w:t>data</w:t>
            </w:r>
            <w:r>
              <w:rPr>
                <w:rFonts w:ascii="Comic Sans MS" w:hAnsi="Comic Sans MS" w:hint="default"/>
                <w:rtl w:val="0"/>
                <w:lang w:val="en-US"/>
              </w:rPr>
              <w:t xml:space="preserve">’ 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that is to be collected.  </w:t>
            </w:r>
          </w:p>
        </w:tc>
      </w:tr>
      <w:tr>
        <w:tblPrEx>
          <w:shd w:val="clear" w:color="auto" w:fill="cadfff"/>
        </w:tblPrEx>
        <w:trPr>
          <w:trHeight w:val="482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18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Accommodations/Modifications and Support for School Personnel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 xml:space="preserve">An </w:t>
            </w: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accommodation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 can help your child learn the </w:t>
            </w:r>
            <w:r>
              <w:rPr>
                <w:rFonts w:ascii="Comic Sans MS" w:hAnsi="Comic Sans MS"/>
                <w:u w:val="single"/>
                <w:rtl w:val="0"/>
                <w:lang w:val="en-US"/>
              </w:rPr>
              <w:t>same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 material and meet the </w:t>
            </w:r>
            <w:r>
              <w:rPr>
                <w:rFonts w:ascii="Comic Sans MS" w:hAnsi="Comic Sans MS"/>
                <w:u w:val="single"/>
                <w:rtl w:val="0"/>
                <w:lang w:val="en-US"/>
              </w:rPr>
              <w:t>same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 expectations as yours peers.  They do not reduce the learning expectations.  A </w:t>
            </w: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modification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 is when a child is far behind their peers and needs changes (modifications) to the curriculum.  They aren</w:t>
            </w:r>
            <w:r>
              <w:rPr>
                <w:rFonts w:ascii="Comic Sans MS" w:hAnsi="Comic Sans MS" w:hint="default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rtl w:val="0"/>
                <w:lang w:val="en-US"/>
              </w:rPr>
              <w:t>t expected to learn the same material as their peers.  They change, lower, or reduce the learning expectations.</w:t>
            </w:r>
          </w:p>
        </w:tc>
      </w:tr>
      <w:tr>
        <w:tblPrEx>
          <w:shd w:val="clear" w:color="auto" w:fill="cadfff"/>
        </w:tblPrEx>
        <w:trPr>
          <w:trHeight w:val="19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Comic Sans MS" w:cs="Comic Sans MS" w:hAnsi="Comic Sans MS" w:eastAsia="Comic Sans MS"/>
                <w:sz w:val="24"/>
                <w:szCs w:val="24"/>
              </w:rPr>
            </w:r>
          </w:p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9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District or Statewide Assessments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>If you are confused, ask questions!  Accommodations are available for your child so make sure you ask the questions.</w:t>
            </w:r>
          </w:p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Comic Sans MS" w:cs="Comic Sans MS" w:hAnsi="Comic Sans MS" w:eastAsia="Comic Sans MS"/>
                <w:sz w:val="24"/>
                <w:szCs w:val="24"/>
                <w:lang w:val="en-US"/>
              </w:rPr>
            </w:r>
          </w:p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jc w:val="both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tbl>
      <w:tblPr>
        <w:tblW w:w="100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214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Special Education, Related Services &amp; Supplementary Aids and Services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rtl w:val="0"/>
                <w:lang w:val="en-US"/>
              </w:rPr>
              <w:t xml:space="preserve">This area is to show what is to be provided to your child, or on behalf of your child, to enable him/her: 1) </w:t>
            </w:r>
            <w:r>
              <w:rPr>
                <w:rFonts w:ascii="Comic Sans MS" w:hAnsi="Comic Sans MS" w:hint="default"/>
                <w:rtl w:val="0"/>
                <w:lang w:val="en-US"/>
              </w:rPr>
              <w:t>“</w:t>
            </w:r>
            <w:r>
              <w:rPr>
                <w:rFonts w:ascii="Comic Sans MS" w:hAnsi="Comic Sans MS"/>
                <w:rtl w:val="0"/>
                <w:lang w:val="en-US"/>
              </w:rPr>
              <w:t>To advance appropriately toward attaining the annual goals</w:t>
            </w:r>
            <w:r>
              <w:rPr>
                <w:rFonts w:ascii="Comic Sans MS" w:hAnsi="Comic Sans MS" w:hint="default"/>
                <w:rtl w:val="0"/>
                <w:lang w:val="en-US"/>
              </w:rPr>
              <w:t>”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, 2) </w:t>
            </w:r>
            <w:r>
              <w:rPr>
                <w:rFonts w:ascii="Comic Sans MS" w:hAnsi="Comic Sans MS" w:hint="default"/>
                <w:rtl w:val="0"/>
                <w:lang w:val="en-US"/>
              </w:rPr>
              <w:t>“</w:t>
            </w:r>
            <w:r>
              <w:rPr>
                <w:rFonts w:ascii="Comic Sans MS" w:hAnsi="Comic Sans MS"/>
                <w:rtl w:val="0"/>
                <w:lang w:val="en-US"/>
              </w:rPr>
              <w:t>To be involved in and make progress in the general education curriculum and to participate in extracurricular and other nonacademic activities.</w:t>
            </w:r>
            <w:r>
              <w:rPr>
                <w:rFonts w:ascii="Comic Sans MS" w:hAnsi="Comic Sans MS" w:hint="default"/>
                <w:rtl w:val="0"/>
                <w:lang w:val="en-US"/>
              </w:rPr>
              <w:t xml:space="preserve">” </w:t>
            </w:r>
            <w:r>
              <w:rPr>
                <w:rFonts w:ascii="Comic Sans MS" w:hAnsi="Comic Sans MS"/>
                <w:rtl w:val="0"/>
                <w:lang w:val="en-US"/>
              </w:rPr>
              <w:t xml:space="preserve">and 3) </w:t>
            </w:r>
            <w:r>
              <w:rPr>
                <w:rFonts w:ascii="Comic Sans MS" w:hAnsi="Comic Sans MS" w:hint="default"/>
                <w:rtl w:val="0"/>
                <w:lang w:val="en-US"/>
              </w:rPr>
              <w:t>“</w:t>
            </w:r>
            <w:r>
              <w:rPr>
                <w:rFonts w:ascii="Comic Sans MS" w:hAnsi="Comic Sans MS"/>
                <w:rtl w:val="0"/>
                <w:lang w:val="en-US"/>
              </w:rPr>
              <w:t>To be educated and participate with other children with disabilities and nondisabled children in extracurricular and nonacademic activities.</w:t>
            </w:r>
            <w:r>
              <w:rPr>
                <w:rFonts w:ascii="Comic Sans MS" w:hAnsi="Comic Sans MS" w:hint="default"/>
                <w:rtl w:val="0"/>
                <w:lang w:val="en-US"/>
              </w:rPr>
              <w:t>”</w:t>
            </w:r>
          </w:p>
        </w:tc>
      </w:tr>
      <w:tr>
        <w:tblPrEx>
          <w:shd w:val="clear" w:color="auto" w:fill="cadfff"/>
        </w:tblPrEx>
        <w:trPr>
          <w:trHeight w:val="4500" w:hRule="atLeast"/>
        </w:trPr>
        <w:tc>
          <w:tcPr>
            <w:tcW w:type="dxa" w:w="10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Comic Sans MS" w:cs="Comic Sans MS" w:hAnsi="Comic Sans MS" w:eastAsia="Comic Sans MS"/>
                <w:sz w:val="24"/>
                <w:szCs w:val="24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both"/>
              <w:rPr>
                <w:rFonts w:ascii="Comic Sans MS" w:cs="Comic Sans MS" w:hAnsi="Comic Sans MS" w:eastAsia="Comic Sans MS"/>
                <w:sz w:val="24"/>
                <w:szCs w:val="24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Minutes Provided</w:t>
            </w:r>
            <w:r>
              <w:rPr>
                <w:rFonts w:ascii="Comic Sans MS" w:hAnsi="Comic Sans MS"/>
                <w:sz w:val="24"/>
                <w:szCs w:val="24"/>
                <w:rtl w:val="0"/>
                <w:lang w:val="en-US"/>
              </w:rPr>
              <w:t xml:space="preserve">:  </w:t>
            </w:r>
          </w:p>
          <w:p>
            <w:pPr>
              <w:pStyle w:val="Body A"/>
              <w:jc w:val="both"/>
              <w:rPr>
                <w:rFonts w:ascii="Comic Sans MS" w:cs="Comic Sans MS" w:hAnsi="Comic Sans MS" w:eastAsia="Comic Sans MS"/>
                <w:sz w:val="24"/>
                <w:szCs w:val="24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both"/>
              <w:rPr>
                <w:rFonts w:ascii="Comic Sans MS" w:cs="Comic Sans MS" w:hAnsi="Comic Sans MS" w:eastAsia="Comic Sans MS"/>
                <w:sz w:val="24"/>
                <w:szCs w:val="24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Least Restrictive Environment Statement (LRE)</w:t>
            </w:r>
            <w:r>
              <w:rPr>
                <w:rFonts w:ascii="Comic Sans MS" w:hAnsi="Comic Sans MS"/>
                <w:sz w:val="24"/>
                <w:szCs w:val="24"/>
                <w:rtl w:val="0"/>
                <w:lang w:val="en-US"/>
              </w:rPr>
              <w:t xml:space="preserve">:  </w:t>
            </w:r>
          </w:p>
          <w:p>
            <w:pPr>
              <w:pStyle w:val="Body A"/>
              <w:jc w:val="both"/>
              <w:rPr>
                <w:rFonts w:ascii="Comic Sans MS" w:cs="Comic Sans MS" w:hAnsi="Comic Sans MS" w:eastAsia="Comic Sans MS"/>
                <w:sz w:val="24"/>
                <w:szCs w:val="24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both"/>
              <w:rPr>
                <w:rFonts w:ascii="Comic Sans MS" w:cs="Comic Sans MS" w:hAnsi="Comic Sans MS" w:eastAsia="Comic Sans MS"/>
                <w:sz w:val="24"/>
                <w:szCs w:val="24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Transportation</w:t>
            </w:r>
            <w:r>
              <w:rPr>
                <w:rFonts w:ascii="Comic Sans MS" w:hAnsi="Comic Sans MS"/>
                <w:sz w:val="24"/>
                <w:szCs w:val="24"/>
                <w:rtl w:val="0"/>
                <w:lang w:val="en-US"/>
              </w:rPr>
              <w:t xml:space="preserve">:  </w:t>
            </w:r>
          </w:p>
          <w:p>
            <w:pPr>
              <w:pStyle w:val="Body A"/>
              <w:jc w:val="both"/>
              <w:rPr>
                <w:rFonts w:ascii="Comic Sans MS" w:cs="Comic Sans MS" w:hAnsi="Comic Sans MS" w:eastAsia="Comic Sans MS"/>
                <w:sz w:val="24"/>
                <w:szCs w:val="24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both"/>
              <w:rPr>
                <w:rFonts w:ascii="Comic Sans MS" w:cs="Comic Sans MS" w:hAnsi="Comic Sans MS" w:eastAsia="Comic Sans MS"/>
                <w:sz w:val="24"/>
                <w:szCs w:val="24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General PE</w:t>
            </w:r>
            <w:r>
              <w:rPr>
                <w:rFonts w:ascii="Comic Sans MS" w:hAnsi="Comic Sans MS"/>
                <w:sz w:val="24"/>
                <w:szCs w:val="24"/>
                <w:rtl w:val="0"/>
                <w:lang w:val="en-US"/>
              </w:rPr>
              <w:t xml:space="preserve">:  </w:t>
            </w:r>
          </w:p>
          <w:p>
            <w:pPr>
              <w:pStyle w:val="Body A"/>
              <w:jc w:val="both"/>
              <w:rPr>
                <w:rFonts w:ascii="Comic Sans MS" w:cs="Comic Sans MS" w:hAnsi="Comic Sans MS" w:eastAsia="Comic Sans MS"/>
                <w:sz w:val="24"/>
                <w:szCs w:val="24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Extended School Year (ESY)</w:t>
            </w:r>
            <w:r>
              <w:rPr>
                <w:rFonts w:ascii="Comic Sans MS" w:hAnsi="Comic Sans MS"/>
                <w:sz w:val="24"/>
                <w:szCs w:val="24"/>
                <w:rtl w:val="0"/>
                <w:lang w:val="en-US"/>
              </w:rPr>
              <w:t>:</w:t>
            </w:r>
            <w:r>
              <w:rPr>
                <w:rFonts w:ascii="Comic Sans MS" w:cs="Comic Sans MS" w:hAnsi="Comic Sans MS" w:eastAsia="Comic Sans MS"/>
                <w:sz w:val="24"/>
                <w:szCs w:val="24"/>
              </w:rPr>
            </w:r>
          </w:p>
        </w:tc>
      </w:tr>
    </w:tbl>
    <w:p>
      <w:pPr>
        <w:pStyle w:val="Body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  <w:u w:color="000000"/>
        </w:rPr>
      </w:pPr>
    </w:p>
    <w:p>
      <w:pPr>
        <w:pStyle w:val="Body A"/>
        <w:widowControl w:val="0"/>
        <w:jc w:val="both"/>
      </w:pPr>
      <w:r>
        <w:rPr>
          <w:rFonts w:ascii="Comic Sans MS" w:cs="Comic Sans MS" w:hAnsi="Comic Sans MS" w:eastAsia="Comic Sans MS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