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Comic Sans MS" w:cs="Comic Sans MS" w:hAnsi="Comic Sans MS" w:eastAsia="Comic Sans MS"/>
          <w:sz w:val="36"/>
          <w:szCs w:val="36"/>
          <w:u w:color="000000"/>
        </w:rPr>
      </w:pPr>
      <w:r>
        <w:rPr>
          <w:rFonts w:ascii="Comic Sans MS" w:hAnsi="Comic Sans MS"/>
          <w:sz w:val="36"/>
          <w:szCs w:val="36"/>
          <w:u w:color="000000"/>
          <w:rtl w:val="0"/>
          <w:lang w:val="en-US"/>
        </w:rPr>
        <w:t>Individualized Education Program (IEP) Meeting</w:t>
      </w:r>
    </w:p>
    <w:p>
      <w:pPr>
        <w:pStyle w:val="Body A"/>
        <w:jc w:val="center"/>
        <w:rPr>
          <w:rFonts w:ascii="Comic Sans MS" w:cs="Comic Sans MS" w:hAnsi="Comic Sans MS" w:eastAsia="Comic Sans MS"/>
          <w:sz w:val="36"/>
          <w:szCs w:val="36"/>
          <w:u w:color="000000"/>
        </w:rPr>
      </w:pPr>
      <w:r>
        <w:rPr>
          <w:rFonts w:ascii="Comic Sans MS" w:hAnsi="Comic Sans MS"/>
          <w:sz w:val="36"/>
          <w:szCs w:val="36"/>
          <w:u w:color="000000"/>
          <w:rtl w:val="0"/>
          <w:lang w:val="en-US"/>
        </w:rPr>
        <w:t>Parent Input</w:t>
      </w: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44"/>
        <w:gridCol w:w="6336"/>
      </w:tblGrid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Student: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hAnsi="Comic Sans MS"/>
                <w:sz w:val="28"/>
                <w:szCs w:val="28"/>
                <w:rtl w:val="0"/>
              </w:rPr>
              <w:t xml:space="preserve">Parent: 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Meeting Date: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Reason: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val="single" w:color="000000"/>
          <w:rtl w:val="0"/>
          <w:lang w:val="en-US"/>
        </w:rPr>
        <w:t>Parent Request</w:t>
      </w:r>
      <w:r>
        <w:rPr>
          <w:rFonts w:ascii="Comic Sans MS" w:hAnsi="Comic Sans MS"/>
          <w:sz w:val="24"/>
          <w:szCs w:val="24"/>
          <w:rtl w:val="0"/>
          <w:lang w:val="en-US"/>
        </w:rPr>
        <w:t>:</w:t>
      </w: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Invitation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Did you agree to the date and time?  Do you agree to why you are meeting? Are the correct people invited to the meeting?</w:t>
            </w:r>
          </w:p>
        </w:tc>
      </w:tr>
      <w:tr>
        <w:tblPrEx>
          <w:shd w:val="clear" w:color="auto" w:fill="cadfff"/>
        </w:tblPrEx>
        <w:trPr>
          <w:trHeight w:val="66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Cover Page Review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Check the information.  If you have any questions, email the contact person listed on the forms and ask before the meeting.</w:t>
            </w:r>
          </w:p>
        </w:tc>
      </w:tr>
      <w:tr>
        <w:tblPrEx>
          <w:shd w:val="clear" w:color="auto" w:fill="cadfff"/>
        </w:tblPrEx>
        <w:trPr>
          <w:trHeight w:val="66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Student Strengths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What strengths would you like to have included? 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strengths are used to enhance their education.</w:t>
            </w:r>
          </w:p>
        </w:tc>
      </w:tr>
      <w:tr>
        <w:tblPrEx>
          <w:shd w:val="clear" w:color="auto" w:fill="cadfff"/>
        </w:tblPrEx>
        <w:trPr>
          <w:trHeight w:val="130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Parental Concerns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What concerns do you have to enhance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s education and that you want added? </w:t>
            </w:r>
          </w:p>
        </w:tc>
      </w:tr>
      <w:tr>
        <w:tblPrEx>
          <w:shd w:val="clear" w:color="auto" w:fill="cadfff"/>
        </w:tblPrEx>
        <w:trPr>
          <w:trHeight w:val="66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Assessments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Do you need clarification on any scores that are listed or how your child is being assessed?</w:t>
            </w:r>
          </w:p>
        </w:tc>
      </w:tr>
      <w:tr>
        <w:tblPrEx>
          <w:shd w:val="clear" w:color="auto" w:fill="cadfff"/>
        </w:tblPrEx>
        <w:trPr>
          <w:trHeight w:val="162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Communication Needs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Do you agree or need any clarification on the statement listed?</w:t>
            </w:r>
          </w:p>
        </w:tc>
      </w:tr>
      <w:tr>
        <w:tblPrEx>
          <w:shd w:val="clear" w:color="auto" w:fill="cadfff"/>
        </w:tblPrEx>
        <w:trPr>
          <w:trHeight w:val="66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18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Assistive Technology (AT)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AT </w:t>
            </w:r>
            <w:r>
              <w:rPr>
                <w:rFonts w:ascii="Comic Sans MS" w:hAnsi="Comic Sans MS"/>
                <w:u w:val="single"/>
                <w:rtl w:val="0"/>
                <w:lang w:val="en-US"/>
              </w:rPr>
              <w:t>devices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and </w:t>
            </w:r>
            <w:r>
              <w:rPr>
                <w:rFonts w:ascii="Comic Sans MS" w:hAnsi="Comic Sans MS"/>
                <w:u w:val="single"/>
                <w:rtl w:val="0"/>
                <w:lang w:val="en-US"/>
              </w:rPr>
              <w:t>services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based on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unique needs will help them to use his/her strengths to compensate or "work around" weaknesses caused by his/her disabilities.  Your child can be more confident and independent.  This must be considered in the development of a student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Individualized Education Program (IEP).  List your ideas and suggestions.</w:t>
            </w:r>
          </w:p>
        </w:tc>
      </w:tr>
      <w:tr>
        <w:tblPrEx>
          <w:shd w:val="clear" w:color="auto" w:fill="cadfff"/>
        </w:tblPrEx>
        <w:trPr>
          <w:trHeight w:val="66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15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Team Considerations:  Behavior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The question to ask in this section is whether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s behavior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impedes</w:t>
            </w:r>
            <w:r>
              <w:rPr>
                <w:rFonts w:ascii="Comic Sans MS" w:hAnsi="Comic Sans MS" w:hint="default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their ability to learn or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impedes</w:t>
            </w:r>
            <w:r>
              <w:rPr>
                <w:rFonts w:ascii="Comic Sans MS" w:hAnsi="Comic Sans MS" w:hint="default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the ability of other students to learn.  Work refusal is a type of behavior.  If behavior does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impede</w:t>
            </w:r>
            <w:r>
              <w:rPr>
                <w:rFonts w:ascii="Comic Sans MS" w:hAnsi="Comic Sans MS" w:hint="default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rtl w:val="0"/>
                <w:lang w:val="en-US"/>
              </w:rPr>
              <w:t>then behavioral supports and interventions, and other strategies need to be considered.</w:t>
            </w:r>
          </w:p>
        </w:tc>
      </w:tr>
      <w:tr>
        <w:tblPrEx>
          <w:shd w:val="clear" w:color="auto" w:fill="cadfff"/>
        </w:tblPrEx>
        <w:trPr>
          <w:trHeight w:val="130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21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Present Level of Educational Performance (PLEP)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These are the statements that describe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present levels of academic achievement and functional performance.  These statements are the baseline data for your child at this moment.  If your child has had earlier IEP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their progress towards their prior Measurable Annual Goals should be listed.  They are to include how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s disability affects their involvement and progress in the general education curriculum.</w:t>
            </w:r>
          </w:p>
        </w:tc>
      </w:tr>
      <w:tr>
        <w:tblPrEx>
          <w:shd w:val="clear" w:color="auto" w:fill="cadfff"/>
        </w:tblPrEx>
        <w:trPr>
          <w:trHeight w:val="162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18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Measurable Annual Goals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The Measurable Annual Goals and the Present Level of Educational Performance need to match.  Goals need to meet your child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s needs that result from their disability to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enable the child to be involved in and make progress in the general education curriculum</w:t>
            </w:r>
            <w:r>
              <w:rPr>
                <w:rFonts w:ascii="Comic Sans MS" w:hAnsi="Comic Sans MS" w:hint="default"/>
                <w:rtl w:val="0"/>
                <w:lang w:val="en-US"/>
              </w:rPr>
              <w:t>”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.  This needs to also include </w:t>
            </w:r>
            <w:r>
              <w:rPr>
                <w:rFonts w:ascii="Comic Sans MS" w:hAnsi="Comic Sans MS"/>
                <w:u w:val="single"/>
                <w:rtl w:val="0"/>
                <w:lang w:val="en-US"/>
              </w:rPr>
              <w:t>how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the student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s progress will be measured.  This is the </w:t>
            </w:r>
            <w:r>
              <w:rPr>
                <w:rFonts w:ascii="Comic Sans MS" w:hAnsi="Comic Sans MS" w:hint="default"/>
                <w:rtl w:val="0"/>
                <w:lang w:val="en-US"/>
              </w:rPr>
              <w:t>‘</w:t>
            </w:r>
            <w:r>
              <w:rPr>
                <w:rFonts w:ascii="Comic Sans MS" w:hAnsi="Comic Sans MS"/>
                <w:rtl w:val="0"/>
                <w:lang w:val="en-US"/>
              </w:rPr>
              <w:t>data</w:t>
            </w:r>
            <w:r>
              <w:rPr>
                <w:rFonts w:ascii="Comic Sans MS" w:hAnsi="Comic Sans MS" w:hint="default"/>
                <w:rtl w:val="0"/>
                <w:lang w:val="en-US"/>
              </w:rPr>
              <w:t xml:space="preserve">’ 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that is to be collected.  </w:t>
            </w:r>
          </w:p>
        </w:tc>
      </w:tr>
      <w:tr>
        <w:tblPrEx>
          <w:shd w:val="clear" w:color="auto" w:fill="cadfff"/>
        </w:tblPrEx>
        <w:trPr>
          <w:trHeight w:val="482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18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Accommodations/Modifications and Support for School Personnel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An </w:t>
            </w:r>
            <w:r>
              <w:rPr>
                <w:rFonts w:ascii="Comic Sans MS" w:hAnsi="Comic Sans MS"/>
                <w:b w:val="1"/>
                <w:bCs w:val="1"/>
                <w:rtl w:val="0"/>
                <w:lang w:val="en-US"/>
              </w:rPr>
              <w:t>accommodation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can help your child learn the </w:t>
            </w:r>
            <w:r>
              <w:rPr>
                <w:rFonts w:ascii="Comic Sans MS" w:hAnsi="Comic Sans MS"/>
                <w:u w:val="single"/>
                <w:rtl w:val="0"/>
                <w:lang w:val="en-US"/>
              </w:rPr>
              <w:t>same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material and meet the </w:t>
            </w:r>
            <w:r>
              <w:rPr>
                <w:rFonts w:ascii="Comic Sans MS" w:hAnsi="Comic Sans MS"/>
                <w:u w:val="single"/>
                <w:rtl w:val="0"/>
                <w:lang w:val="en-US"/>
              </w:rPr>
              <w:t>same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expectations as yours peers.  They do not reduce the learning expectations.  A </w:t>
            </w:r>
            <w:r>
              <w:rPr>
                <w:rFonts w:ascii="Comic Sans MS" w:hAnsi="Comic Sans MS"/>
                <w:b w:val="1"/>
                <w:bCs w:val="1"/>
                <w:rtl w:val="0"/>
                <w:lang w:val="en-US"/>
              </w:rPr>
              <w:t>modification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 is when a child is far behind their peers and needs changes (modifications) to the curriculum.  They aren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>t expected to learn the same material as their peers.  They change, lower, or reduce the learning expectations.</w:t>
            </w:r>
          </w:p>
        </w:tc>
      </w:tr>
      <w:tr>
        <w:tblPrEx>
          <w:shd w:val="clear" w:color="auto" w:fill="cadfff"/>
        </w:tblPrEx>
        <w:trPr>
          <w:trHeight w:val="1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cs="Comic Sans MS" w:hAnsi="Comic Sans MS" w:eastAsia="Comic Sans MS"/>
                <w:sz w:val="24"/>
                <w:szCs w:val="24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District or Statewide Assessments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If you are confused, ask questions!  Accommodations are available for your child so make sure you ask the questions.</w:t>
            </w:r>
          </w:p>
        </w:tc>
      </w:tr>
      <w:tr>
        <w:tblPrEx>
          <w:shd w:val="clear" w:color="auto" w:fill="cadfff"/>
        </w:tblPrEx>
        <w:trPr>
          <w:trHeight w:val="98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jc w:val="both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80"/>
      </w:tblGrid>
      <w:tr>
        <w:tblPrEx>
          <w:shd w:val="clear" w:color="auto" w:fill="cadfff"/>
        </w:tblPrEx>
        <w:trPr>
          <w:trHeight w:val="214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Special Education, Related Services &amp; Supplementary Aids and Services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This area is to show what is to be provided to your child, or on behalf of your child, to enable him/her: 1)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To advance appropriately toward attaining the annual goals</w:t>
            </w:r>
            <w:r>
              <w:rPr>
                <w:rFonts w:ascii="Comic Sans MS" w:hAnsi="Comic Sans MS" w:hint="default"/>
                <w:rtl w:val="0"/>
                <w:lang w:val="en-US"/>
              </w:rPr>
              <w:t>”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, 2)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To be involved in and make progress in the general education curriculum and to participate in extracurricular and other nonacademic activities.</w:t>
            </w:r>
            <w:r>
              <w:rPr>
                <w:rFonts w:ascii="Comic Sans MS" w:hAnsi="Comic Sans MS" w:hint="default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and 3) </w:t>
            </w:r>
            <w:r>
              <w:rPr>
                <w:rFonts w:ascii="Comic Sans MS" w:hAnsi="Comic Sans MS" w:hint="default"/>
                <w:rtl w:val="0"/>
                <w:lang w:val="en-US"/>
              </w:rPr>
              <w:t>“</w:t>
            </w:r>
            <w:r>
              <w:rPr>
                <w:rFonts w:ascii="Comic Sans MS" w:hAnsi="Comic Sans MS"/>
                <w:rtl w:val="0"/>
                <w:lang w:val="en-US"/>
              </w:rPr>
              <w:t>To be educated and participate with other children with disabilities and nondisabled children in extracurricular and nonacademic activities.</w:t>
            </w:r>
            <w:r>
              <w:rPr>
                <w:rFonts w:ascii="Comic Sans MS" w:hAnsi="Comic Sans MS" w:hint="default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adfff"/>
        </w:tblPrEx>
        <w:trPr>
          <w:trHeight w:val="4500" w:hRule="atLeast"/>
        </w:trPr>
        <w:tc>
          <w:tcPr>
            <w:tcW w:type="dxa" w:w="10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Minutes Provided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:  </w:t>
            </w:r>
          </w:p>
          <w:p>
            <w:pPr>
              <w:pStyle w:val="Body A"/>
              <w:jc w:val="both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Least Restrictive Environment Statement (LRE)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:  </w:t>
            </w:r>
          </w:p>
          <w:p>
            <w:pPr>
              <w:pStyle w:val="Body A"/>
              <w:jc w:val="both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Transportation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:  </w:t>
            </w:r>
          </w:p>
          <w:p>
            <w:pPr>
              <w:pStyle w:val="Body A"/>
              <w:jc w:val="both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General PE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:  </w:t>
            </w:r>
          </w:p>
          <w:p>
            <w:pPr>
              <w:pStyle w:val="Body A"/>
              <w:jc w:val="both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Extended School Year (ESY)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Fonts w:ascii="Comic Sans MS" w:cs="Comic Sans MS" w:hAnsi="Comic Sans MS" w:eastAsia="Comic Sans MS"/>
                <w:sz w:val="24"/>
                <w:szCs w:val="24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Comic Sans MS" w:cs="Comic Sans MS" w:hAnsi="Comic Sans MS" w:eastAsia="Comic Sans MS"/>
          <w:sz w:val="24"/>
          <w:szCs w:val="24"/>
          <w:u w:color="000000"/>
        </w:rPr>
      </w:pPr>
    </w:p>
    <w:p>
      <w:pPr>
        <w:pStyle w:val="Body A"/>
        <w:widowControl w:val="0"/>
        <w:jc w:val="both"/>
      </w:pPr>
      <w:r>
        <w:rPr>
          <w:rFonts w:ascii="Comic Sans MS" w:cs="Comic Sans MS" w:hAnsi="Comic Sans MS" w:eastAsia="Comic Sans MS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